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0F7EB" w14:textId="7643FD79" w:rsidR="00E3384B" w:rsidRDefault="00E3384B" w:rsidP="00852910">
      <w:pPr>
        <w:spacing w:after="0" w:line="240" w:lineRule="auto"/>
        <w:jc w:val="right"/>
      </w:pPr>
      <w:r w:rsidRPr="00E3384B">
        <w:t xml:space="preserve">Gliwice, </w:t>
      </w:r>
      <w:r w:rsidR="00670629">
        <w:t>1 lutego</w:t>
      </w:r>
      <w:r w:rsidRPr="00E3384B">
        <w:t xml:space="preserve"> 202</w:t>
      </w:r>
      <w:r w:rsidR="00670C1B">
        <w:t>1</w:t>
      </w:r>
      <w:r w:rsidRPr="00E3384B">
        <w:t xml:space="preserve"> r. </w:t>
      </w:r>
    </w:p>
    <w:p w14:paraId="404A3194" w14:textId="5E395E14" w:rsidR="00E3384B" w:rsidRPr="00E3384B" w:rsidRDefault="00E3384B" w:rsidP="00E3384B">
      <w:pPr>
        <w:spacing w:after="0" w:line="240" w:lineRule="auto"/>
        <w:rPr>
          <w:b/>
          <w:bCs/>
        </w:rPr>
      </w:pPr>
      <w:r w:rsidRPr="00E3384B">
        <w:rPr>
          <w:b/>
          <w:bCs/>
        </w:rPr>
        <w:t>Informacja prasowa</w:t>
      </w:r>
    </w:p>
    <w:p w14:paraId="6B8FA77C" w14:textId="36C31D33" w:rsidR="00670629" w:rsidRPr="00670629" w:rsidRDefault="00852910" w:rsidP="00670629">
      <w:pPr>
        <w:pStyle w:val="NormalnyWeb"/>
        <w:shd w:val="clear" w:color="auto" w:fill="FFFFFF"/>
        <w:spacing w:before="240" w:after="120"/>
        <w:rPr>
          <w:rFonts w:asciiTheme="minorHAnsi" w:eastAsia="MS Mincho" w:hAnsiTheme="minorHAnsi" w:cstheme="minorHAnsi"/>
          <w:b/>
          <w:bCs/>
          <w:color w:val="1F497D" w:themeColor="text2"/>
          <w:sz w:val="22"/>
          <w:szCs w:val="22"/>
          <w:lang w:eastAsia="ja-JP"/>
        </w:rPr>
      </w:pPr>
      <w:r>
        <w:rPr>
          <w:rFonts w:asciiTheme="minorHAnsi" w:eastAsia="MS Mincho" w:hAnsiTheme="minorHAnsi" w:cstheme="minorHAnsi"/>
          <w:b/>
          <w:bCs/>
          <w:color w:val="1F497D" w:themeColor="text2"/>
          <w:sz w:val="22"/>
          <w:szCs w:val="22"/>
          <w:lang w:eastAsia="ja-JP"/>
        </w:rPr>
        <w:t xml:space="preserve">PLGBC zawarło partnerstwo z </w:t>
      </w:r>
      <w:r w:rsidR="00670629" w:rsidRPr="00670629">
        <w:rPr>
          <w:rFonts w:asciiTheme="minorHAnsi" w:eastAsia="MS Mincho" w:hAnsiTheme="minorHAnsi" w:cstheme="minorHAnsi"/>
          <w:b/>
          <w:bCs/>
          <w:color w:val="1F497D" w:themeColor="text2"/>
          <w:sz w:val="22"/>
          <w:szCs w:val="22"/>
          <w:lang w:eastAsia="ja-JP"/>
        </w:rPr>
        <w:t>Bank</w:t>
      </w:r>
      <w:r>
        <w:rPr>
          <w:rFonts w:asciiTheme="minorHAnsi" w:eastAsia="MS Mincho" w:hAnsiTheme="minorHAnsi" w:cstheme="minorHAnsi"/>
          <w:b/>
          <w:bCs/>
          <w:color w:val="1F497D" w:themeColor="text2"/>
          <w:sz w:val="22"/>
          <w:szCs w:val="22"/>
          <w:lang w:eastAsia="ja-JP"/>
        </w:rPr>
        <w:t>iem</w:t>
      </w:r>
      <w:r w:rsidR="00670629" w:rsidRPr="00670629">
        <w:rPr>
          <w:rFonts w:asciiTheme="minorHAnsi" w:eastAsia="MS Mincho" w:hAnsiTheme="minorHAnsi" w:cstheme="minorHAnsi"/>
          <w:b/>
          <w:bCs/>
          <w:color w:val="1F497D" w:themeColor="text2"/>
          <w:sz w:val="22"/>
          <w:szCs w:val="22"/>
          <w:lang w:eastAsia="ja-JP"/>
        </w:rPr>
        <w:t xml:space="preserve"> BNP </w:t>
      </w:r>
      <w:proofErr w:type="spellStart"/>
      <w:r w:rsidR="00670629" w:rsidRPr="00670629">
        <w:rPr>
          <w:rFonts w:asciiTheme="minorHAnsi" w:eastAsia="MS Mincho" w:hAnsiTheme="minorHAnsi" w:cstheme="minorHAnsi"/>
          <w:b/>
          <w:bCs/>
          <w:color w:val="1F497D" w:themeColor="text2"/>
          <w:sz w:val="22"/>
          <w:szCs w:val="22"/>
          <w:lang w:eastAsia="ja-JP"/>
        </w:rPr>
        <w:t>Paribas</w:t>
      </w:r>
      <w:proofErr w:type="spellEnd"/>
      <w:r w:rsidR="00670629" w:rsidRPr="00670629">
        <w:rPr>
          <w:rFonts w:asciiTheme="minorHAnsi" w:eastAsia="MS Mincho" w:hAnsiTheme="minorHAnsi" w:cstheme="minorHAnsi"/>
          <w:b/>
          <w:bCs/>
          <w:color w:val="1F497D" w:themeColor="text2"/>
          <w:sz w:val="22"/>
          <w:szCs w:val="22"/>
          <w:lang w:eastAsia="ja-JP"/>
        </w:rPr>
        <w:t xml:space="preserve">, </w:t>
      </w:r>
      <w:r w:rsidR="00670629">
        <w:rPr>
          <w:rFonts w:asciiTheme="minorHAnsi" w:eastAsia="MS Mincho" w:hAnsiTheme="minorHAnsi" w:cstheme="minorHAnsi"/>
          <w:b/>
          <w:bCs/>
          <w:color w:val="1F497D" w:themeColor="text2"/>
          <w:sz w:val="22"/>
          <w:szCs w:val="22"/>
          <w:lang w:eastAsia="ja-JP"/>
        </w:rPr>
        <w:br/>
      </w:r>
      <w:r w:rsidR="00670629" w:rsidRPr="00670629">
        <w:rPr>
          <w:rFonts w:asciiTheme="minorHAnsi" w:eastAsia="MS Mincho" w:hAnsiTheme="minorHAnsi" w:cstheme="minorHAnsi"/>
          <w:b/>
          <w:bCs/>
          <w:color w:val="1F497D" w:themeColor="text2"/>
          <w:sz w:val="22"/>
          <w:szCs w:val="22"/>
          <w:lang w:eastAsia="ja-JP"/>
        </w:rPr>
        <w:t>aby promować zrównoważone budownictwo mieszkaniowe</w:t>
      </w:r>
    </w:p>
    <w:p w14:paraId="0119219C" w14:textId="6898D1B4" w:rsidR="00670629" w:rsidRPr="00670629" w:rsidRDefault="00670629" w:rsidP="00670629">
      <w:pPr>
        <w:pStyle w:val="NormalnyWeb"/>
        <w:shd w:val="clear" w:color="auto" w:fill="FFFFFF"/>
        <w:spacing w:before="240" w:after="120"/>
        <w:jc w:val="both"/>
        <w:rPr>
          <w:rFonts w:asciiTheme="minorHAnsi" w:eastAsia="MS Mincho" w:hAnsiTheme="minorHAnsi" w:cstheme="minorHAnsi"/>
          <w:b/>
          <w:iCs/>
          <w:color w:val="000000" w:themeColor="text1"/>
          <w:sz w:val="22"/>
          <w:szCs w:val="22"/>
          <w:lang w:eastAsia="ja-JP"/>
        </w:rPr>
      </w:pPr>
      <w:r w:rsidRPr="00670629">
        <w:rPr>
          <w:rFonts w:asciiTheme="minorHAnsi" w:eastAsia="MS Mincho" w:hAnsiTheme="minorHAnsi" w:cstheme="minorHAnsi"/>
          <w:b/>
          <w:iCs/>
          <w:color w:val="000000" w:themeColor="text1"/>
          <w:sz w:val="22"/>
          <w:szCs w:val="22"/>
          <w:lang w:eastAsia="ja-JP"/>
        </w:rPr>
        <w:t xml:space="preserve">Klienci Banku BNP </w:t>
      </w:r>
      <w:proofErr w:type="spellStart"/>
      <w:r w:rsidRPr="00670629">
        <w:rPr>
          <w:rFonts w:asciiTheme="minorHAnsi" w:eastAsia="MS Mincho" w:hAnsiTheme="minorHAnsi" w:cstheme="minorHAnsi"/>
          <w:b/>
          <w:iCs/>
          <w:color w:val="000000" w:themeColor="text1"/>
          <w:sz w:val="22"/>
          <w:szCs w:val="22"/>
          <w:lang w:eastAsia="ja-JP"/>
        </w:rPr>
        <w:t>Paribas</w:t>
      </w:r>
      <w:proofErr w:type="spellEnd"/>
      <w:r w:rsidRPr="00670629">
        <w:rPr>
          <w:rFonts w:asciiTheme="minorHAnsi" w:eastAsia="MS Mincho" w:hAnsiTheme="minorHAnsi" w:cstheme="minorHAnsi"/>
          <w:b/>
          <w:iCs/>
          <w:color w:val="000000" w:themeColor="text1"/>
          <w:sz w:val="22"/>
          <w:szCs w:val="22"/>
          <w:lang w:eastAsia="ja-JP"/>
        </w:rPr>
        <w:t xml:space="preserve"> mogą liczyć na atrakcyjne warunki kredytu na zakup nieruchomości z certyfikatem Zielony Dom, przyznawanym przez </w:t>
      </w:r>
      <w:bookmarkStart w:id="0" w:name="_Hlk62657030"/>
      <w:r w:rsidRPr="00670629">
        <w:rPr>
          <w:rFonts w:asciiTheme="minorHAnsi" w:eastAsia="MS Mincho" w:hAnsiTheme="minorHAnsi" w:cstheme="minorHAnsi"/>
          <w:b/>
          <w:iCs/>
          <w:color w:val="000000" w:themeColor="text1"/>
          <w:sz w:val="22"/>
          <w:szCs w:val="22"/>
          <w:lang w:eastAsia="ja-JP"/>
        </w:rPr>
        <w:t>Polskie Stowarzyszenie Budownictwa Ekologicznego PLGBC</w:t>
      </w:r>
      <w:bookmarkEnd w:id="0"/>
      <w:r w:rsidRPr="00670629">
        <w:rPr>
          <w:rFonts w:asciiTheme="minorHAnsi" w:eastAsia="MS Mincho" w:hAnsiTheme="minorHAnsi" w:cstheme="minorHAnsi"/>
          <w:b/>
          <w:iCs/>
          <w:color w:val="000000" w:themeColor="text1"/>
          <w:sz w:val="22"/>
          <w:szCs w:val="22"/>
          <w:lang w:eastAsia="ja-JP"/>
        </w:rPr>
        <w:t xml:space="preserve">. Bank włączył certyfikat do swojej oferty jako jedno z kryteriów udzielania kredytu o obniżonej marży. Obie instytucje zawarły też porozumienie, które utrwala ich współpracę. Partnerzy określili zakres działań </w:t>
      </w:r>
      <w:bookmarkStart w:id="1" w:name="_Hlk62657092"/>
      <w:r w:rsidRPr="00670629">
        <w:rPr>
          <w:rFonts w:asciiTheme="minorHAnsi" w:eastAsia="MS Mincho" w:hAnsiTheme="minorHAnsi" w:cstheme="minorHAnsi"/>
          <w:b/>
          <w:iCs/>
          <w:color w:val="000000" w:themeColor="text1"/>
          <w:sz w:val="22"/>
          <w:szCs w:val="22"/>
          <w:lang w:eastAsia="ja-JP"/>
        </w:rPr>
        <w:t xml:space="preserve">na rzecz rozwoju i promowania zrównoważonego budownictwa mieszkaniowego w Polsce </w:t>
      </w:r>
      <w:bookmarkEnd w:id="1"/>
      <w:r w:rsidRPr="00670629">
        <w:rPr>
          <w:rFonts w:asciiTheme="minorHAnsi" w:eastAsia="MS Mincho" w:hAnsiTheme="minorHAnsi" w:cstheme="minorHAnsi"/>
          <w:b/>
          <w:iCs/>
          <w:color w:val="000000" w:themeColor="text1"/>
          <w:sz w:val="22"/>
          <w:szCs w:val="22"/>
          <w:lang w:eastAsia="ja-JP"/>
        </w:rPr>
        <w:t>w ramach programu Zielony Dom i Zielona Hipoteka.</w:t>
      </w:r>
    </w:p>
    <w:p w14:paraId="3C2AFDF7" w14:textId="77777777" w:rsidR="00670629" w:rsidRPr="00670629" w:rsidRDefault="00670629" w:rsidP="00670629">
      <w:pPr>
        <w:pStyle w:val="NormalnyWeb"/>
        <w:shd w:val="clear" w:color="auto" w:fill="FFFFFF"/>
        <w:spacing w:before="240" w:after="120"/>
        <w:jc w:val="both"/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</w:pPr>
      <w:r w:rsidRPr="00670629">
        <w:rPr>
          <w:rFonts w:asciiTheme="minorHAnsi" w:eastAsia="MS Mincho" w:hAnsiTheme="minorHAnsi" w:cstheme="minorHAnsi"/>
          <w:bCs/>
          <w:i/>
          <w:color w:val="000000" w:themeColor="text1"/>
          <w:sz w:val="22"/>
          <w:szCs w:val="22"/>
          <w:lang w:eastAsia="ja-JP"/>
        </w:rPr>
        <w:t xml:space="preserve">- Odpowiedzialność względem środowiska naturalnego przenika różne obszary działalności Banku BNP </w:t>
      </w:r>
      <w:proofErr w:type="spellStart"/>
      <w:r w:rsidRPr="00670629">
        <w:rPr>
          <w:rFonts w:asciiTheme="minorHAnsi" w:eastAsia="MS Mincho" w:hAnsiTheme="minorHAnsi" w:cstheme="minorHAnsi"/>
          <w:bCs/>
          <w:i/>
          <w:color w:val="000000" w:themeColor="text1"/>
          <w:sz w:val="22"/>
          <w:szCs w:val="22"/>
          <w:lang w:eastAsia="ja-JP"/>
        </w:rPr>
        <w:t>Paribas</w:t>
      </w:r>
      <w:proofErr w:type="spellEnd"/>
      <w:r w:rsidRPr="00670629">
        <w:rPr>
          <w:rFonts w:asciiTheme="minorHAnsi" w:eastAsia="MS Mincho" w:hAnsiTheme="minorHAnsi" w:cstheme="minorHAnsi"/>
          <w:bCs/>
          <w:i/>
          <w:color w:val="000000" w:themeColor="text1"/>
          <w:sz w:val="22"/>
          <w:szCs w:val="22"/>
          <w:lang w:eastAsia="ja-JP"/>
        </w:rPr>
        <w:t>. Znajduje odzwierciedlenie również w naszej ofercie produktowej. Od kilku miesięcy proponujemy naszym Klientom Zieloną Hipotekę, czyli niższe oprocentowanie kredytu na sfinansowanie energooszczędnych nieruchomości. Jednym z honorowanych przez nas certyfikatów potwierdzających, że dana inwestycja spełnia wysokie normy środowiskowe, jest certyfikat Zielony Dom. Przystępując do partnerstwa z PLGBC, łączymy siły, aby wspólnie promować proekologiczne inwestycje mieszkaniowe</w:t>
      </w:r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 xml:space="preserve"> – mówi </w:t>
      </w:r>
      <w:r w:rsidRPr="00670629">
        <w:rPr>
          <w:rFonts w:asciiTheme="minorHAnsi" w:eastAsia="MS Mincho" w:hAnsiTheme="minorHAnsi" w:cstheme="minorHAnsi"/>
          <w:b/>
          <w:iCs/>
          <w:color w:val="000000" w:themeColor="text1"/>
          <w:sz w:val="22"/>
          <w:szCs w:val="22"/>
          <w:lang w:eastAsia="ja-JP"/>
        </w:rPr>
        <w:t>Marcin Grabiszewski</w:t>
      </w:r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 xml:space="preserve">, Dyrektor Biura Rozwoju Bankowości Hipotecznej w Banku BNP </w:t>
      </w:r>
      <w:proofErr w:type="spellStart"/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>Paribas</w:t>
      </w:r>
      <w:proofErr w:type="spellEnd"/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>.</w:t>
      </w:r>
    </w:p>
    <w:p w14:paraId="223E392B" w14:textId="2252D5E1" w:rsidR="00670629" w:rsidRPr="00670629" w:rsidRDefault="00670629" w:rsidP="00670629">
      <w:pPr>
        <w:pStyle w:val="NormalnyWeb"/>
        <w:shd w:val="clear" w:color="auto" w:fill="FFFFFF"/>
        <w:spacing w:before="240" w:after="120"/>
        <w:jc w:val="both"/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</w:pPr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 xml:space="preserve">Certyfikat Zielony Dom jest gwarancją wysokiej efektywności energetycznej budynków, komfortu użytkowników i poszanowania środowiska. Został on opracowany w ramach programu Zielony Dom i Zielona Hipoteka, który jest wdrażany w krajach partnerskich projektu SMARTER Finance for </w:t>
      </w:r>
      <w:proofErr w:type="spellStart"/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>Families</w:t>
      </w:r>
      <w:proofErr w:type="spellEnd"/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 xml:space="preserve">, finansowanego z programu ramowego UE Horyzont 2020. </w:t>
      </w:r>
      <w:r w:rsidR="005B2993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br/>
      </w:r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 xml:space="preserve">PLGBC opracowało szereg kryteriów oceny efektywności energetycznej i środowiskowej zrównoważonych domów i mieszkań. Niższe koszty eksploatacyjne (mniejsze zużycie energii cieplnej, elektrycznej i wody), wysoka jakość powietrza wewnątrz budynku oraz wyższa wartość rynkowa certyfikowanej nieruchomości, w połączeniu z atrakcyjną ofertą finansowania, przyspieszą rozwój zrównoważonego budownictwa mieszkaniowego w Polsce. </w:t>
      </w:r>
    </w:p>
    <w:p w14:paraId="4823D9A6" w14:textId="77777777" w:rsidR="00670629" w:rsidRPr="00670629" w:rsidRDefault="00670629" w:rsidP="00670629">
      <w:pPr>
        <w:pStyle w:val="NormalnyWeb"/>
        <w:shd w:val="clear" w:color="auto" w:fill="FFFFFF"/>
        <w:spacing w:before="240" w:after="120"/>
        <w:jc w:val="both"/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</w:pPr>
      <w:r w:rsidRPr="00670629">
        <w:rPr>
          <w:rFonts w:asciiTheme="minorHAnsi" w:eastAsia="MS Mincho" w:hAnsiTheme="minorHAnsi" w:cstheme="minorHAnsi"/>
          <w:bCs/>
          <w:i/>
          <w:color w:val="000000" w:themeColor="text1"/>
          <w:sz w:val="22"/>
          <w:szCs w:val="22"/>
          <w:lang w:eastAsia="ja-JP"/>
        </w:rPr>
        <w:t>- Budynki certyfikowane to gwarancja standardu projektowania i wykonania. Efektywność energetyczna to także niższe koszty codziennej eksploatacji, a więc niższe obciążenia dla budżetów gospodarstw domowych. Preferencyjne warunki ekologicznych kredytów hipotecznych to bardzo ważny krok w stronę myślenia o inwestycjach mieszkaniowych w perspektywie długoterminowego wpływu budynków na środowisko. Inwestycje w nowoczesne budynki to także inwestycje w efektywność energetyczną i rozwój nowoczesnych technologii – musimy pamiętać i o roli, jaką pełnią budynki w naszym życiu osobistym i społecznym, i o ich wpływie na środowisko naturalne. Dodatkowe zachęty w postaci zielonych hipotek pomogą wzmocnić ten potencjał –</w:t>
      </w:r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 xml:space="preserve"> podkreśla </w:t>
      </w:r>
      <w:r w:rsidRPr="00670629">
        <w:rPr>
          <w:rFonts w:asciiTheme="minorHAnsi" w:eastAsia="MS Mincho" w:hAnsiTheme="minorHAnsi" w:cstheme="minorHAnsi"/>
          <w:b/>
          <w:iCs/>
          <w:color w:val="000000" w:themeColor="text1"/>
          <w:sz w:val="22"/>
          <w:szCs w:val="22"/>
          <w:lang w:eastAsia="ja-JP"/>
        </w:rPr>
        <w:t>Agnieszka Strzemińska</w:t>
      </w:r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>, Prezydentka Polskiego Stowarzyszenia Budownictwa Ekologicznego PLGBC.</w:t>
      </w:r>
    </w:p>
    <w:p w14:paraId="4F9AE0F9" w14:textId="5EE3ECF5" w:rsidR="007A18B9" w:rsidRPr="005B2993" w:rsidRDefault="00670629" w:rsidP="005B2993">
      <w:pPr>
        <w:pStyle w:val="NormalnyWeb"/>
        <w:shd w:val="clear" w:color="auto" w:fill="FFFFFF"/>
        <w:spacing w:before="240" w:after="120"/>
        <w:jc w:val="both"/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</w:pPr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 xml:space="preserve">Polskie Stowarzyszenie Budownictwa Ekologicznego PLGBC (Polish Green Building </w:t>
      </w:r>
      <w:proofErr w:type="spellStart"/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>Council</w:t>
      </w:r>
      <w:proofErr w:type="spellEnd"/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 xml:space="preserve">) jest organizacją pozarządową, która od 2008 roku realizuje misję radykalnej poprawy projektowania, budowania i użytkowania budynków w Polsce tak, aby zrównoważone budownictwo stało się normą. PLGBC stanowi część globalnej społeczności ponad 70 organizacji </w:t>
      </w:r>
      <w:proofErr w:type="spellStart"/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>green</w:t>
      </w:r>
      <w:proofErr w:type="spellEnd"/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 xml:space="preserve"> </w:t>
      </w:r>
      <w:proofErr w:type="spellStart"/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>building</w:t>
      </w:r>
      <w:proofErr w:type="spellEnd"/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 xml:space="preserve"> </w:t>
      </w:r>
      <w:proofErr w:type="spellStart"/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>councils</w:t>
      </w:r>
      <w:proofErr w:type="spellEnd"/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 xml:space="preserve"> skupionych w ramach World Green Building </w:t>
      </w:r>
      <w:proofErr w:type="spellStart"/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>Council</w:t>
      </w:r>
      <w:proofErr w:type="spellEnd"/>
      <w:r w:rsidRPr="00670629">
        <w:rPr>
          <w:rFonts w:asciiTheme="minorHAnsi" w:eastAsia="MS Mincho" w:hAnsiTheme="minorHAnsi" w:cstheme="minorHAnsi"/>
          <w:bCs/>
          <w:iCs/>
          <w:color w:val="000000" w:themeColor="text1"/>
          <w:sz w:val="22"/>
          <w:szCs w:val="22"/>
          <w:lang w:eastAsia="ja-JP"/>
        </w:rPr>
        <w:t>.</w:t>
      </w:r>
    </w:p>
    <w:p w14:paraId="0AFDA1C7" w14:textId="77777777" w:rsidR="009A4705" w:rsidRPr="00670629" w:rsidRDefault="007A18B9" w:rsidP="0059070E">
      <w:pPr>
        <w:spacing w:after="0" w:line="240" w:lineRule="auto"/>
        <w:jc w:val="both"/>
        <w:rPr>
          <w:rFonts w:cstheme="minorHAnsi"/>
        </w:rPr>
      </w:pPr>
      <w:r w:rsidRPr="00670629">
        <w:rPr>
          <w:rFonts w:cstheme="minorHAnsi"/>
        </w:rPr>
        <w:t xml:space="preserve">Więcej o certyfikacie </w:t>
      </w:r>
      <w:r w:rsidR="00670C1B" w:rsidRPr="00670629">
        <w:rPr>
          <w:rFonts w:cstheme="minorHAnsi"/>
        </w:rPr>
        <w:t>ZIELONY DOM</w:t>
      </w:r>
      <w:r w:rsidRPr="00670629">
        <w:rPr>
          <w:rFonts w:cstheme="minorHAnsi"/>
        </w:rPr>
        <w:t xml:space="preserve">:  </w:t>
      </w:r>
    </w:p>
    <w:p w14:paraId="1F49FC42" w14:textId="4918BD39" w:rsidR="007A18B9" w:rsidRDefault="005B2993" w:rsidP="0059070E">
      <w:pPr>
        <w:spacing w:after="0" w:line="240" w:lineRule="auto"/>
        <w:jc w:val="both"/>
      </w:pPr>
      <w:hyperlink r:id="rId8" w:history="1">
        <w:r w:rsidRPr="00B5256B">
          <w:rPr>
            <w:rStyle w:val="Hipercze"/>
          </w:rPr>
          <w:t>https://zielonydom.plgbc.org.pl</w:t>
        </w:r>
      </w:hyperlink>
    </w:p>
    <w:p w14:paraId="4AD873F8" w14:textId="77777777" w:rsidR="007A18B9" w:rsidRPr="00670629" w:rsidRDefault="007A18B9" w:rsidP="0059070E">
      <w:pPr>
        <w:spacing w:after="0" w:line="240" w:lineRule="auto"/>
        <w:jc w:val="both"/>
        <w:rPr>
          <w:rFonts w:cstheme="minorHAnsi"/>
        </w:rPr>
      </w:pPr>
    </w:p>
    <w:p w14:paraId="410D9BA6" w14:textId="4761387B" w:rsidR="00A66368" w:rsidRPr="00670629" w:rsidRDefault="00A66368" w:rsidP="00E53BCA">
      <w:pPr>
        <w:spacing w:after="0" w:line="240" w:lineRule="auto"/>
        <w:jc w:val="both"/>
      </w:pPr>
      <w:r w:rsidRPr="00F54BCF">
        <w:rPr>
          <w:b/>
        </w:rPr>
        <w:t>Informacja o organizacji:</w:t>
      </w:r>
    </w:p>
    <w:p w14:paraId="4218FFED" w14:textId="77777777" w:rsidR="00A66368" w:rsidRDefault="00A66368" w:rsidP="00A66368">
      <w:pPr>
        <w:spacing w:after="0" w:line="240" w:lineRule="auto"/>
        <w:jc w:val="both"/>
      </w:pPr>
    </w:p>
    <w:p w14:paraId="541F1205" w14:textId="77777777" w:rsidR="00A66368" w:rsidRPr="00894BBF" w:rsidRDefault="00A66368" w:rsidP="00A66368">
      <w:pPr>
        <w:spacing w:after="0" w:line="240" w:lineRule="auto"/>
        <w:jc w:val="both"/>
      </w:pPr>
      <w:r w:rsidRPr="00894BBF">
        <w:t xml:space="preserve">Polskie Stowarzyszenie Budownictwa Ekologicznego </w:t>
      </w:r>
      <w:hyperlink r:id="rId9" w:history="1">
        <w:r w:rsidRPr="00410C61">
          <w:rPr>
            <w:rStyle w:val="Hipercze"/>
          </w:rPr>
          <w:t>PLGBC</w:t>
        </w:r>
      </w:hyperlink>
      <w:r w:rsidRPr="00894BBF">
        <w:t xml:space="preserve"> (Polish Green Building </w:t>
      </w:r>
      <w:proofErr w:type="spellStart"/>
      <w:r w:rsidRPr="00894BBF">
        <w:t>Council</w:t>
      </w:r>
      <w:proofErr w:type="spellEnd"/>
      <w:r w:rsidRPr="00894BBF">
        <w:t>) jest organizacją pozarządową, która od 2008 roku realizuje misję radykalnej poprawy projektowania, budowania i użytkowania budynków w Polsce tak, aby zrównoważone budownictwo stało się normą.</w:t>
      </w:r>
    </w:p>
    <w:p w14:paraId="47032B5F" w14:textId="77777777" w:rsidR="00A66368" w:rsidRDefault="00A66368" w:rsidP="00A66368">
      <w:pPr>
        <w:spacing w:after="0" w:line="240" w:lineRule="auto"/>
        <w:jc w:val="both"/>
      </w:pPr>
    </w:p>
    <w:p w14:paraId="5FA3C862" w14:textId="77777777" w:rsidR="00A66368" w:rsidRPr="00894BBF" w:rsidRDefault="00A66368" w:rsidP="00A66368">
      <w:pPr>
        <w:spacing w:after="0" w:line="240" w:lineRule="auto"/>
        <w:jc w:val="both"/>
      </w:pPr>
      <w:r w:rsidRPr="00894BBF">
        <w:t>Jako organizacja członkowska, j</w:t>
      </w:r>
      <w:r>
        <w:t xml:space="preserve">est </w:t>
      </w:r>
      <w:r w:rsidRPr="00894BBF">
        <w:t>zjednoczonym głosem obecnych i przyszłych liderów branży</w:t>
      </w:r>
      <w:r>
        <w:t xml:space="preserve"> </w:t>
      </w:r>
      <w:proofErr w:type="spellStart"/>
      <w:r w:rsidRPr="00F15047">
        <w:rPr>
          <w:i/>
          <w:iCs/>
        </w:rPr>
        <w:t>green</w:t>
      </w:r>
      <w:proofErr w:type="spellEnd"/>
      <w:r w:rsidRPr="00F15047">
        <w:rPr>
          <w:i/>
          <w:iCs/>
        </w:rPr>
        <w:t xml:space="preserve"> </w:t>
      </w:r>
      <w:proofErr w:type="spellStart"/>
      <w:r w:rsidRPr="00F15047">
        <w:rPr>
          <w:i/>
          <w:iCs/>
        </w:rPr>
        <w:t>building</w:t>
      </w:r>
      <w:proofErr w:type="spellEnd"/>
      <w:r w:rsidRPr="00894BBF">
        <w:t xml:space="preserve">. </w:t>
      </w:r>
      <w:r>
        <w:t>Dąży</w:t>
      </w:r>
      <w:r w:rsidRPr="00894BBF">
        <w:t xml:space="preserve"> do przeprowadzenia znaczącej transformacji środowiska budowlanego, aby uczynić je zdrowym i zrównoważonym. To odpowiedź na zmiany klimatyczne i dbałość o planetę.</w:t>
      </w:r>
    </w:p>
    <w:p w14:paraId="294B2E85" w14:textId="77777777" w:rsidR="00A66368" w:rsidRDefault="00A66368" w:rsidP="00A66368">
      <w:pPr>
        <w:spacing w:after="0" w:line="240" w:lineRule="auto"/>
        <w:jc w:val="both"/>
      </w:pPr>
    </w:p>
    <w:p w14:paraId="444472C4" w14:textId="77777777" w:rsidR="00A66368" w:rsidRPr="00C37C55" w:rsidRDefault="00A66368" w:rsidP="00A66368">
      <w:pPr>
        <w:spacing w:after="0" w:line="240" w:lineRule="auto"/>
        <w:jc w:val="both"/>
      </w:pPr>
      <w:r>
        <w:t>PLGBC s</w:t>
      </w:r>
      <w:r w:rsidRPr="00894BBF">
        <w:t xml:space="preserve">tanowi część globalnej społeczności ponad 70 organizacji </w:t>
      </w:r>
      <w:proofErr w:type="spellStart"/>
      <w:r w:rsidRPr="00894BBF">
        <w:t>green</w:t>
      </w:r>
      <w:proofErr w:type="spellEnd"/>
      <w:r w:rsidRPr="00894BBF">
        <w:t xml:space="preserve"> </w:t>
      </w:r>
      <w:proofErr w:type="spellStart"/>
      <w:r w:rsidRPr="00894BBF">
        <w:t>building</w:t>
      </w:r>
      <w:proofErr w:type="spellEnd"/>
      <w:r w:rsidRPr="00894BBF">
        <w:t xml:space="preserve"> </w:t>
      </w:r>
      <w:proofErr w:type="spellStart"/>
      <w:r w:rsidRPr="00894BBF">
        <w:t>councils</w:t>
      </w:r>
      <w:proofErr w:type="spellEnd"/>
      <w:r w:rsidRPr="00894BBF">
        <w:t xml:space="preserve"> skupionych w ramach </w:t>
      </w:r>
      <w:hyperlink r:id="rId10" w:history="1">
        <w:r w:rsidRPr="00894BBF">
          <w:t xml:space="preserve">World Green Building </w:t>
        </w:r>
        <w:proofErr w:type="spellStart"/>
        <w:r w:rsidRPr="00894BBF">
          <w:t>Council</w:t>
        </w:r>
        <w:proofErr w:type="spellEnd"/>
      </w:hyperlink>
      <w:r w:rsidRPr="00894BBF">
        <w:t>.</w:t>
      </w:r>
    </w:p>
    <w:p w14:paraId="10F3A9DD" w14:textId="77777777" w:rsidR="00A66368" w:rsidRPr="00F54BCF" w:rsidRDefault="00A66368" w:rsidP="00A66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C842E6" w14:textId="77777777" w:rsidR="00A66368" w:rsidRPr="00F54BCF" w:rsidRDefault="005B2993" w:rsidP="00A66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11" w:history="1">
        <w:r w:rsidR="00A66368">
          <w:rPr>
            <w:rStyle w:val="Hipercze"/>
            <w:rFonts w:cstheme="minorHAnsi"/>
          </w:rPr>
          <w:t>https://</w:t>
        </w:r>
        <w:r w:rsidR="00A66368" w:rsidRPr="00F54BCF">
          <w:rPr>
            <w:rStyle w:val="Hipercze"/>
            <w:rFonts w:cstheme="minorHAnsi"/>
          </w:rPr>
          <w:t>plgbc.org.pl</w:t>
        </w:r>
      </w:hyperlink>
      <w:r w:rsidR="00A66368" w:rsidRPr="00F54BCF">
        <w:rPr>
          <w:rFonts w:cstheme="minorHAnsi"/>
        </w:rPr>
        <w:br/>
      </w:r>
    </w:p>
    <w:p w14:paraId="13BB5390" w14:textId="77777777" w:rsidR="00A66368" w:rsidRPr="00F54BCF" w:rsidRDefault="005B2993" w:rsidP="00A66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12" w:history="1">
        <w:r w:rsidR="00A66368" w:rsidRPr="00F21F05">
          <w:rPr>
            <w:rStyle w:val="Hipercze"/>
            <w:rFonts w:cstheme="minorHAnsi"/>
          </w:rPr>
          <w:t>www.facebook.com/PolishGreenBuildingCouncil</w:t>
        </w:r>
      </w:hyperlink>
    </w:p>
    <w:p w14:paraId="14818545" w14:textId="77777777" w:rsidR="00A66368" w:rsidRPr="00F54BCF" w:rsidRDefault="00A66368" w:rsidP="00A66368">
      <w:pPr>
        <w:tabs>
          <w:tab w:val="left" w:pos="930"/>
        </w:tabs>
        <w:spacing w:after="0" w:line="240" w:lineRule="auto"/>
        <w:rPr>
          <w:rFonts w:cstheme="minorHAnsi"/>
        </w:rPr>
      </w:pPr>
    </w:p>
    <w:p w14:paraId="72752227" w14:textId="77777777" w:rsidR="00D4714B" w:rsidRPr="007F7660" w:rsidRDefault="00D4714B" w:rsidP="00282A5E">
      <w:pPr>
        <w:pStyle w:val="Zwykytekst"/>
        <w:jc w:val="both"/>
        <w:rPr>
          <w:rFonts w:asciiTheme="minorHAnsi" w:hAnsiTheme="minorHAnsi" w:cstheme="minorHAnsi"/>
          <w:szCs w:val="22"/>
        </w:rPr>
      </w:pPr>
    </w:p>
    <w:sectPr w:rsidR="00D4714B" w:rsidRPr="007F766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34A98" w14:textId="77777777" w:rsidR="009639F1" w:rsidRDefault="009639F1" w:rsidP="009D7349">
      <w:pPr>
        <w:spacing w:after="0" w:line="240" w:lineRule="auto"/>
      </w:pPr>
      <w:r>
        <w:separator/>
      </w:r>
    </w:p>
  </w:endnote>
  <w:endnote w:type="continuationSeparator" w:id="0">
    <w:p w14:paraId="53B6F3F3" w14:textId="77777777" w:rsidR="009639F1" w:rsidRDefault="009639F1" w:rsidP="009D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3370F" w14:textId="77777777" w:rsidR="00852D7B" w:rsidRDefault="00852D7B" w:rsidP="009D7349">
    <w:pPr>
      <w:spacing w:after="0" w:line="240" w:lineRule="auto"/>
      <w:jc w:val="center"/>
      <w:rPr>
        <w:rFonts w:ascii="Century Gothic" w:eastAsia="Calibri" w:hAnsi="Century Gothic" w:cs="Segoe UI"/>
        <w:bCs/>
        <w:color w:val="64942F"/>
        <w:sz w:val="18"/>
        <w:szCs w:val="18"/>
      </w:rPr>
    </w:pPr>
  </w:p>
  <w:p w14:paraId="4EE9BBCF" w14:textId="77777777" w:rsidR="009D7349" w:rsidRPr="00C46EA3" w:rsidRDefault="009D7349" w:rsidP="009D7349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Polskie Stowarzyszenie Budownictwa Ekologicznego | Polish Green Building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Council</w:t>
    </w:r>
    <w:proofErr w:type="spellEnd"/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77D6C857" w14:textId="77777777" w:rsidR="009D7349" w:rsidRPr="00C46EA3" w:rsidRDefault="006D4B03" w:rsidP="006D4B03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44-100 </w:t>
    </w:r>
    <w:r w:rsidR="0020789D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>Gliwice, ul. Konarskiego 18C/2-11A</w:t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05D0B123" w14:textId="4E26C713" w:rsidR="009D7349" w:rsidRPr="003F703C" w:rsidRDefault="009D7349" w:rsidP="009D7349">
    <w:pPr>
      <w:pStyle w:val="Stopka"/>
      <w:jc w:val="center"/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Tel. +48.</w:t>
    </w:r>
    <w:r w:rsidRPr="00C46EA3">
      <w:rPr>
        <w:rFonts w:ascii="Century Gothic" w:eastAsia="Calibri" w:hAnsi="Century Gothic" w:cs="Segoe UI"/>
        <w:b/>
        <w:bCs/>
        <w:color w:val="000000" w:themeColor="text1"/>
        <w:sz w:val="16"/>
        <w:szCs w:val="16"/>
        <w:lang w:val="en-US"/>
      </w:rPr>
      <w:t xml:space="preserve"> </w:t>
    </w:r>
    <w:r w:rsidRPr="00C46EA3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 xml:space="preserve">515.280.575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 xml:space="preserve">| </w:t>
    </w:r>
    <w:r w:rsidR="00F7392D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www.plgbc.org.pl</w:t>
    </w:r>
  </w:p>
  <w:p w14:paraId="32284530" w14:textId="77777777" w:rsidR="009D7349" w:rsidRPr="00C46EA3" w:rsidRDefault="00A4435D" w:rsidP="00A4435D">
    <w:pPr>
      <w:pStyle w:val="Stopka"/>
      <w:jc w:val="center"/>
      <w:rPr>
        <w:rFonts w:ascii="Century Gothic" w:hAnsi="Century Gothic"/>
        <w:color w:val="000000" w:themeColor="text1"/>
        <w:sz w:val="16"/>
        <w:szCs w:val="16"/>
        <w:lang w:val="en-US"/>
      </w:rPr>
    </w:pP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KRS: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0000317576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 | NIP (VAT No.):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 xml:space="preserve">631 257 96 51 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| </w:t>
    </w:r>
    <w:proofErr w:type="spellStart"/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>Regon</w:t>
    </w:r>
    <w:proofErr w:type="spellEnd"/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AFCBC" w14:textId="77777777" w:rsidR="009639F1" w:rsidRDefault="009639F1" w:rsidP="009D7349">
      <w:pPr>
        <w:spacing w:after="0" w:line="240" w:lineRule="auto"/>
      </w:pPr>
      <w:r>
        <w:separator/>
      </w:r>
    </w:p>
  </w:footnote>
  <w:footnote w:type="continuationSeparator" w:id="0">
    <w:p w14:paraId="101F3127" w14:textId="77777777" w:rsidR="009639F1" w:rsidRDefault="009639F1" w:rsidP="009D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A17E" w14:textId="773C2137" w:rsidR="009D7349" w:rsidRPr="00724219" w:rsidRDefault="00B4610B" w:rsidP="00B4610B">
    <w:pPr>
      <w:pStyle w:val="Nagwek"/>
      <w:rPr>
        <w:rFonts w:ascii="Century Gothic" w:hAnsi="Century Gothic" w:cs="Arial"/>
        <w:b/>
        <w:lang w:val="en-US"/>
      </w:rPr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68EC86D" wp14:editId="10C71426">
          <wp:simplePos x="0" y="0"/>
          <wp:positionH relativeFrom="margin">
            <wp:posOffset>-511175</wp:posOffset>
          </wp:positionH>
          <wp:positionV relativeFrom="paragraph">
            <wp:posOffset>-275590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1" name="Obraz 1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FAC76" w14:textId="77777777" w:rsidR="00B4610B" w:rsidRDefault="00B4610B" w:rsidP="00B4610B">
    <w:pPr>
      <w:pStyle w:val="Nagwek"/>
      <w:tabs>
        <w:tab w:val="clear" w:pos="4536"/>
        <w:tab w:val="clear" w:pos="9072"/>
        <w:tab w:val="left" w:pos="1663"/>
      </w:tabs>
    </w:pPr>
  </w:p>
  <w:p w14:paraId="56462A73" w14:textId="781DB683" w:rsidR="009D7349" w:rsidRDefault="00B4610B" w:rsidP="00B4610B">
    <w:pPr>
      <w:pStyle w:val="Nagwek"/>
      <w:tabs>
        <w:tab w:val="clear" w:pos="4536"/>
        <w:tab w:val="clear" w:pos="9072"/>
        <w:tab w:val="left" w:pos="1663"/>
      </w:tabs>
    </w:pPr>
    <w:r>
      <w:tab/>
    </w:r>
  </w:p>
  <w:p w14:paraId="3833A915" w14:textId="0F4B5AD1" w:rsidR="00B4610B" w:rsidRDefault="00B46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6737"/>
    <w:multiLevelType w:val="multilevel"/>
    <w:tmpl w:val="036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83C36"/>
    <w:multiLevelType w:val="hybridMultilevel"/>
    <w:tmpl w:val="415238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4119"/>
    <w:multiLevelType w:val="hybridMultilevel"/>
    <w:tmpl w:val="73FC0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F536E"/>
    <w:multiLevelType w:val="hybridMultilevel"/>
    <w:tmpl w:val="87A2F712"/>
    <w:lvl w:ilvl="0" w:tplc="04A0D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A46FC"/>
    <w:multiLevelType w:val="hybridMultilevel"/>
    <w:tmpl w:val="1418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07FBD"/>
    <w:multiLevelType w:val="multilevel"/>
    <w:tmpl w:val="B4DCD9CE"/>
    <w:lvl w:ilvl="0">
      <w:start w:val="15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A55A67"/>
    <w:multiLevelType w:val="hybridMultilevel"/>
    <w:tmpl w:val="CA98AB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53E33"/>
    <w:multiLevelType w:val="hybridMultilevel"/>
    <w:tmpl w:val="C0FAB8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B190F"/>
    <w:multiLevelType w:val="hybridMultilevel"/>
    <w:tmpl w:val="35846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A146FE"/>
    <w:multiLevelType w:val="hybridMultilevel"/>
    <w:tmpl w:val="9DB8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D6196"/>
    <w:multiLevelType w:val="hybridMultilevel"/>
    <w:tmpl w:val="3A18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255C"/>
    <w:multiLevelType w:val="hybridMultilevel"/>
    <w:tmpl w:val="C2EC9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000B49"/>
    <w:multiLevelType w:val="multilevel"/>
    <w:tmpl w:val="1CB46994"/>
    <w:lvl w:ilvl="0">
      <w:start w:val="15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7E75AF"/>
    <w:multiLevelType w:val="multilevel"/>
    <w:tmpl w:val="F1E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231699"/>
    <w:multiLevelType w:val="hybridMultilevel"/>
    <w:tmpl w:val="2470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91A03"/>
    <w:multiLevelType w:val="hybridMultilevel"/>
    <w:tmpl w:val="4F109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D3174"/>
    <w:multiLevelType w:val="hybridMultilevel"/>
    <w:tmpl w:val="F7BA4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9"/>
  </w:num>
  <w:num w:numId="5">
    <w:abstractNumId w:val="15"/>
  </w:num>
  <w:num w:numId="6">
    <w:abstractNumId w:val="11"/>
  </w:num>
  <w:num w:numId="7">
    <w:abstractNumId w:val="0"/>
  </w:num>
  <w:num w:numId="8">
    <w:abstractNumId w:val="13"/>
  </w:num>
  <w:num w:numId="9">
    <w:abstractNumId w:val="3"/>
  </w:num>
  <w:num w:numId="10">
    <w:abstractNumId w:val="1"/>
  </w:num>
  <w:num w:numId="11">
    <w:abstractNumId w:val="10"/>
  </w:num>
  <w:num w:numId="12">
    <w:abstractNumId w:val="7"/>
  </w:num>
  <w:num w:numId="13">
    <w:abstractNumId w:val="16"/>
  </w:num>
  <w:num w:numId="14">
    <w:abstractNumId w:val="6"/>
  </w:num>
  <w:num w:numId="15">
    <w:abstractNumId w:val="2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49"/>
    <w:rsid w:val="00002021"/>
    <w:rsid w:val="00002A69"/>
    <w:rsid w:val="00007B3D"/>
    <w:rsid w:val="00010E64"/>
    <w:rsid w:val="00011544"/>
    <w:rsid w:val="000136B8"/>
    <w:rsid w:val="00021D6C"/>
    <w:rsid w:val="00031246"/>
    <w:rsid w:val="0003755B"/>
    <w:rsid w:val="0004285C"/>
    <w:rsid w:val="000553CC"/>
    <w:rsid w:val="00057863"/>
    <w:rsid w:val="000677C7"/>
    <w:rsid w:val="00067818"/>
    <w:rsid w:val="00075D18"/>
    <w:rsid w:val="00076C44"/>
    <w:rsid w:val="00081BE5"/>
    <w:rsid w:val="0008248C"/>
    <w:rsid w:val="00090308"/>
    <w:rsid w:val="000962BA"/>
    <w:rsid w:val="000B7FD6"/>
    <w:rsid w:val="000C0608"/>
    <w:rsid w:val="000C0A91"/>
    <w:rsid w:val="000E0CDD"/>
    <w:rsid w:val="000E6DD9"/>
    <w:rsid w:val="000F01D2"/>
    <w:rsid w:val="00100969"/>
    <w:rsid w:val="00102C06"/>
    <w:rsid w:val="00104E96"/>
    <w:rsid w:val="0011262C"/>
    <w:rsid w:val="001156BB"/>
    <w:rsid w:val="0011603D"/>
    <w:rsid w:val="001164A0"/>
    <w:rsid w:val="00122B80"/>
    <w:rsid w:val="001232C7"/>
    <w:rsid w:val="001233C5"/>
    <w:rsid w:val="00124875"/>
    <w:rsid w:val="00126D72"/>
    <w:rsid w:val="0013114D"/>
    <w:rsid w:val="0013286E"/>
    <w:rsid w:val="00134F15"/>
    <w:rsid w:val="00137DF0"/>
    <w:rsid w:val="00141AAB"/>
    <w:rsid w:val="001512C7"/>
    <w:rsid w:val="001520DD"/>
    <w:rsid w:val="00152248"/>
    <w:rsid w:val="0015299D"/>
    <w:rsid w:val="00152D10"/>
    <w:rsid w:val="0015592F"/>
    <w:rsid w:val="0015633D"/>
    <w:rsid w:val="00157D7F"/>
    <w:rsid w:val="00161CD3"/>
    <w:rsid w:val="00164149"/>
    <w:rsid w:val="00164D50"/>
    <w:rsid w:val="001660B9"/>
    <w:rsid w:val="00167E5B"/>
    <w:rsid w:val="00172C4E"/>
    <w:rsid w:val="00173D7E"/>
    <w:rsid w:val="00173FBC"/>
    <w:rsid w:val="00175CE5"/>
    <w:rsid w:val="00182150"/>
    <w:rsid w:val="00183CED"/>
    <w:rsid w:val="00183FA7"/>
    <w:rsid w:val="00185506"/>
    <w:rsid w:val="00185FBE"/>
    <w:rsid w:val="00187F20"/>
    <w:rsid w:val="00194579"/>
    <w:rsid w:val="00197555"/>
    <w:rsid w:val="001A0A96"/>
    <w:rsid w:val="001A308E"/>
    <w:rsid w:val="001B01D4"/>
    <w:rsid w:val="001B7E57"/>
    <w:rsid w:val="001C1C41"/>
    <w:rsid w:val="001C3E52"/>
    <w:rsid w:val="001C58FB"/>
    <w:rsid w:val="001C6300"/>
    <w:rsid w:val="001C68A0"/>
    <w:rsid w:val="001D427E"/>
    <w:rsid w:val="001E0991"/>
    <w:rsid w:val="001E103C"/>
    <w:rsid w:val="001E5675"/>
    <w:rsid w:val="001F69BB"/>
    <w:rsid w:val="001F7592"/>
    <w:rsid w:val="002035A8"/>
    <w:rsid w:val="00204F39"/>
    <w:rsid w:val="0020789D"/>
    <w:rsid w:val="00211A2C"/>
    <w:rsid w:val="00220C0E"/>
    <w:rsid w:val="00221EF9"/>
    <w:rsid w:val="00226A58"/>
    <w:rsid w:val="00231F08"/>
    <w:rsid w:val="00235852"/>
    <w:rsid w:val="00237FAC"/>
    <w:rsid w:val="002403C8"/>
    <w:rsid w:val="00240E08"/>
    <w:rsid w:val="002414E3"/>
    <w:rsid w:val="00244352"/>
    <w:rsid w:val="00244FE5"/>
    <w:rsid w:val="00245ED6"/>
    <w:rsid w:val="0024641B"/>
    <w:rsid w:val="002467A1"/>
    <w:rsid w:val="00257066"/>
    <w:rsid w:val="00264C92"/>
    <w:rsid w:val="00265719"/>
    <w:rsid w:val="002738C0"/>
    <w:rsid w:val="0027397A"/>
    <w:rsid w:val="00277BFF"/>
    <w:rsid w:val="00281F6F"/>
    <w:rsid w:val="00282A5E"/>
    <w:rsid w:val="00283E09"/>
    <w:rsid w:val="00284444"/>
    <w:rsid w:val="0029054D"/>
    <w:rsid w:val="002A69D3"/>
    <w:rsid w:val="002B4AE0"/>
    <w:rsid w:val="002C18C5"/>
    <w:rsid w:val="002C4A49"/>
    <w:rsid w:val="002C6183"/>
    <w:rsid w:val="002D3D92"/>
    <w:rsid w:val="002D5206"/>
    <w:rsid w:val="002E1720"/>
    <w:rsid w:val="002E29F1"/>
    <w:rsid w:val="002E48E4"/>
    <w:rsid w:val="002E5977"/>
    <w:rsid w:val="002F0379"/>
    <w:rsid w:val="002F50AD"/>
    <w:rsid w:val="002F6CE3"/>
    <w:rsid w:val="00301BD9"/>
    <w:rsid w:val="00302175"/>
    <w:rsid w:val="00310FC1"/>
    <w:rsid w:val="003115F0"/>
    <w:rsid w:val="00320761"/>
    <w:rsid w:val="00320CBD"/>
    <w:rsid w:val="00325907"/>
    <w:rsid w:val="003312E3"/>
    <w:rsid w:val="00332624"/>
    <w:rsid w:val="003340B3"/>
    <w:rsid w:val="0033433C"/>
    <w:rsid w:val="00334CBA"/>
    <w:rsid w:val="00336456"/>
    <w:rsid w:val="00346AF4"/>
    <w:rsid w:val="0034712B"/>
    <w:rsid w:val="003479F5"/>
    <w:rsid w:val="003520EC"/>
    <w:rsid w:val="0036373E"/>
    <w:rsid w:val="003665D6"/>
    <w:rsid w:val="0036769B"/>
    <w:rsid w:val="0037055B"/>
    <w:rsid w:val="00370F36"/>
    <w:rsid w:val="00372B4C"/>
    <w:rsid w:val="00377D4A"/>
    <w:rsid w:val="00381303"/>
    <w:rsid w:val="00384863"/>
    <w:rsid w:val="003932A8"/>
    <w:rsid w:val="003933AA"/>
    <w:rsid w:val="003A1B2F"/>
    <w:rsid w:val="003B71CE"/>
    <w:rsid w:val="003C2C86"/>
    <w:rsid w:val="003D0853"/>
    <w:rsid w:val="003D0B85"/>
    <w:rsid w:val="003D1FF2"/>
    <w:rsid w:val="003D367B"/>
    <w:rsid w:val="003D69D3"/>
    <w:rsid w:val="003D6ED3"/>
    <w:rsid w:val="003E1A59"/>
    <w:rsid w:val="003E21B1"/>
    <w:rsid w:val="003E6571"/>
    <w:rsid w:val="003E6CDA"/>
    <w:rsid w:val="003F703C"/>
    <w:rsid w:val="004017BE"/>
    <w:rsid w:val="00401EBD"/>
    <w:rsid w:val="00402BD5"/>
    <w:rsid w:val="0040492F"/>
    <w:rsid w:val="004200AB"/>
    <w:rsid w:val="00423FD8"/>
    <w:rsid w:val="004240F7"/>
    <w:rsid w:val="004272FD"/>
    <w:rsid w:val="004303BE"/>
    <w:rsid w:val="00434470"/>
    <w:rsid w:val="00434952"/>
    <w:rsid w:val="00436D1B"/>
    <w:rsid w:val="00466EDE"/>
    <w:rsid w:val="00467CA5"/>
    <w:rsid w:val="00476328"/>
    <w:rsid w:val="00477883"/>
    <w:rsid w:val="004860F3"/>
    <w:rsid w:val="00487D09"/>
    <w:rsid w:val="00491DD9"/>
    <w:rsid w:val="00492E9A"/>
    <w:rsid w:val="0049473C"/>
    <w:rsid w:val="004964AB"/>
    <w:rsid w:val="004A1424"/>
    <w:rsid w:val="004A48D5"/>
    <w:rsid w:val="004A76F5"/>
    <w:rsid w:val="004B02C3"/>
    <w:rsid w:val="004B5213"/>
    <w:rsid w:val="004C558D"/>
    <w:rsid w:val="004D00FE"/>
    <w:rsid w:val="004D0218"/>
    <w:rsid w:val="004D38FF"/>
    <w:rsid w:val="004D5806"/>
    <w:rsid w:val="004D655D"/>
    <w:rsid w:val="004D6FA3"/>
    <w:rsid w:val="004D79C0"/>
    <w:rsid w:val="004E07C6"/>
    <w:rsid w:val="004E2FD5"/>
    <w:rsid w:val="004E3A4B"/>
    <w:rsid w:val="004E5886"/>
    <w:rsid w:val="004E5F6D"/>
    <w:rsid w:val="004E7F42"/>
    <w:rsid w:val="004F0991"/>
    <w:rsid w:val="004F1360"/>
    <w:rsid w:val="004F71F6"/>
    <w:rsid w:val="005031E9"/>
    <w:rsid w:val="0051128D"/>
    <w:rsid w:val="0051128F"/>
    <w:rsid w:val="00520134"/>
    <w:rsid w:val="00530F71"/>
    <w:rsid w:val="005324FF"/>
    <w:rsid w:val="00533B6F"/>
    <w:rsid w:val="00534F01"/>
    <w:rsid w:val="00544B5F"/>
    <w:rsid w:val="00545538"/>
    <w:rsid w:val="005502DD"/>
    <w:rsid w:val="0055153C"/>
    <w:rsid w:val="00562784"/>
    <w:rsid w:val="0056282D"/>
    <w:rsid w:val="00564582"/>
    <w:rsid w:val="00573221"/>
    <w:rsid w:val="0057702C"/>
    <w:rsid w:val="005802A0"/>
    <w:rsid w:val="005842AA"/>
    <w:rsid w:val="00585A69"/>
    <w:rsid w:val="00587776"/>
    <w:rsid w:val="005879AA"/>
    <w:rsid w:val="0059004B"/>
    <w:rsid w:val="0059070E"/>
    <w:rsid w:val="00594B81"/>
    <w:rsid w:val="00596956"/>
    <w:rsid w:val="00597031"/>
    <w:rsid w:val="005A7E90"/>
    <w:rsid w:val="005B1719"/>
    <w:rsid w:val="005B2993"/>
    <w:rsid w:val="005B4B22"/>
    <w:rsid w:val="005B608F"/>
    <w:rsid w:val="005C0189"/>
    <w:rsid w:val="005C7F20"/>
    <w:rsid w:val="005D04F2"/>
    <w:rsid w:val="005D1D47"/>
    <w:rsid w:val="005D5272"/>
    <w:rsid w:val="005D59F2"/>
    <w:rsid w:val="005D6898"/>
    <w:rsid w:val="005D784D"/>
    <w:rsid w:val="005E4657"/>
    <w:rsid w:val="005E67A0"/>
    <w:rsid w:val="005E68ED"/>
    <w:rsid w:val="005F1D8B"/>
    <w:rsid w:val="005F27D2"/>
    <w:rsid w:val="005F5A2B"/>
    <w:rsid w:val="0060338A"/>
    <w:rsid w:val="00606700"/>
    <w:rsid w:val="00624DE5"/>
    <w:rsid w:val="0062522B"/>
    <w:rsid w:val="00626AFF"/>
    <w:rsid w:val="00627E00"/>
    <w:rsid w:val="00632C35"/>
    <w:rsid w:val="00632D74"/>
    <w:rsid w:val="006404C5"/>
    <w:rsid w:val="0064138C"/>
    <w:rsid w:val="00642666"/>
    <w:rsid w:val="00642EAA"/>
    <w:rsid w:val="00651E4D"/>
    <w:rsid w:val="006574C9"/>
    <w:rsid w:val="00663069"/>
    <w:rsid w:val="0067049E"/>
    <w:rsid w:val="00670629"/>
    <w:rsid w:val="00670C1B"/>
    <w:rsid w:val="00682EFB"/>
    <w:rsid w:val="006832C7"/>
    <w:rsid w:val="00686590"/>
    <w:rsid w:val="006867DD"/>
    <w:rsid w:val="00687367"/>
    <w:rsid w:val="006921F1"/>
    <w:rsid w:val="00692AF4"/>
    <w:rsid w:val="0069336B"/>
    <w:rsid w:val="006A1B3B"/>
    <w:rsid w:val="006A4ADD"/>
    <w:rsid w:val="006A6B27"/>
    <w:rsid w:val="006A772C"/>
    <w:rsid w:val="006B0955"/>
    <w:rsid w:val="006B41C3"/>
    <w:rsid w:val="006B523B"/>
    <w:rsid w:val="006C06F1"/>
    <w:rsid w:val="006C1A5E"/>
    <w:rsid w:val="006C574F"/>
    <w:rsid w:val="006C69FF"/>
    <w:rsid w:val="006D35BB"/>
    <w:rsid w:val="006D4B03"/>
    <w:rsid w:val="006D68DF"/>
    <w:rsid w:val="006E47E2"/>
    <w:rsid w:val="006E4F68"/>
    <w:rsid w:val="0070147A"/>
    <w:rsid w:val="0070445F"/>
    <w:rsid w:val="00705D61"/>
    <w:rsid w:val="00711DB4"/>
    <w:rsid w:val="007147CC"/>
    <w:rsid w:val="007219DC"/>
    <w:rsid w:val="00724219"/>
    <w:rsid w:val="00730267"/>
    <w:rsid w:val="00730BB6"/>
    <w:rsid w:val="00733109"/>
    <w:rsid w:val="007333EB"/>
    <w:rsid w:val="007424D4"/>
    <w:rsid w:val="00755543"/>
    <w:rsid w:val="00756DCE"/>
    <w:rsid w:val="00761B3D"/>
    <w:rsid w:val="00762B80"/>
    <w:rsid w:val="007639C2"/>
    <w:rsid w:val="00765777"/>
    <w:rsid w:val="00766936"/>
    <w:rsid w:val="007738BB"/>
    <w:rsid w:val="007754FE"/>
    <w:rsid w:val="00796F38"/>
    <w:rsid w:val="007A18B9"/>
    <w:rsid w:val="007A300F"/>
    <w:rsid w:val="007A3030"/>
    <w:rsid w:val="007A44CE"/>
    <w:rsid w:val="007B17A0"/>
    <w:rsid w:val="007B25F5"/>
    <w:rsid w:val="007B3030"/>
    <w:rsid w:val="007C1A26"/>
    <w:rsid w:val="007C23F1"/>
    <w:rsid w:val="007C397F"/>
    <w:rsid w:val="007C62E0"/>
    <w:rsid w:val="007D3221"/>
    <w:rsid w:val="007E4B4A"/>
    <w:rsid w:val="007E671F"/>
    <w:rsid w:val="007E79AA"/>
    <w:rsid w:val="007F1E04"/>
    <w:rsid w:val="007F295B"/>
    <w:rsid w:val="007F4AD0"/>
    <w:rsid w:val="007F5E3F"/>
    <w:rsid w:val="007F7660"/>
    <w:rsid w:val="00803C33"/>
    <w:rsid w:val="00806BB8"/>
    <w:rsid w:val="00813BB0"/>
    <w:rsid w:val="00817503"/>
    <w:rsid w:val="0082015A"/>
    <w:rsid w:val="008230A4"/>
    <w:rsid w:val="008249BE"/>
    <w:rsid w:val="008266FF"/>
    <w:rsid w:val="00826E87"/>
    <w:rsid w:val="008321ED"/>
    <w:rsid w:val="00832BC6"/>
    <w:rsid w:val="008355F9"/>
    <w:rsid w:val="008442F5"/>
    <w:rsid w:val="008518BC"/>
    <w:rsid w:val="00852910"/>
    <w:rsid w:val="00852D7B"/>
    <w:rsid w:val="00853442"/>
    <w:rsid w:val="00855F78"/>
    <w:rsid w:val="00870F2F"/>
    <w:rsid w:val="00871FAA"/>
    <w:rsid w:val="008727C8"/>
    <w:rsid w:val="008758DD"/>
    <w:rsid w:val="00880096"/>
    <w:rsid w:val="008814D0"/>
    <w:rsid w:val="008845FF"/>
    <w:rsid w:val="00884F0A"/>
    <w:rsid w:val="008862B8"/>
    <w:rsid w:val="008947AB"/>
    <w:rsid w:val="0089540C"/>
    <w:rsid w:val="00896686"/>
    <w:rsid w:val="008A2F6E"/>
    <w:rsid w:val="008A37D9"/>
    <w:rsid w:val="008A5931"/>
    <w:rsid w:val="008A5E72"/>
    <w:rsid w:val="008A6090"/>
    <w:rsid w:val="008A63A7"/>
    <w:rsid w:val="008B0646"/>
    <w:rsid w:val="008B35E9"/>
    <w:rsid w:val="008C6C8A"/>
    <w:rsid w:val="008D25BB"/>
    <w:rsid w:val="008D2B6F"/>
    <w:rsid w:val="008D7EEF"/>
    <w:rsid w:val="008E4816"/>
    <w:rsid w:val="008E65CA"/>
    <w:rsid w:val="008F0D95"/>
    <w:rsid w:val="008F3348"/>
    <w:rsid w:val="008F5DC7"/>
    <w:rsid w:val="008F6198"/>
    <w:rsid w:val="00900A00"/>
    <w:rsid w:val="0090304E"/>
    <w:rsid w:val="00904F82"/>
    <w:rsid w:val="00907011"/>
    <w:rsid w:val="009078CC"/>
    <w:rsid w:val="009102FA"/>
    <w:rsid w:val="0091067C"/>
    <w:rsid w:val="009113EB"/>
    <w:rsid w:val="00912700"/>
    <w:rsid w:val="009142E4"/>
    <w:rsid w:val="00922E9B"/>
    <w:rsid w:val="0093113B"/>
    <w:rsid w:val="00932438"/>
    <w:rsid w:val="009339FC"/>
    <w:rsid w:val="009349F3"/>
    <w:rsid w:val="00934E6A"/>
    <w:rsid w:val="009465FA"/>
    <w:rsid w:val="00955E7D"/>
    <w:rsid w:val="00961CD1"/>
    <w:rsid w:val="009639F1"/>
    <w:rsid w:val="00970C17"/>
    <w:rsid w:val="00982BD8"/>
    <w:rsid w:val="00982CF6"/>
    <w:rsid w:val="009833BC"/>
    <w:rsid w:val="00986015"/>
    <w:rsid w:val="00990B56"/>
    <w:rsid w:val="00997AF5"/>
    <w:rsid w:val="009A2EF0"/>
    <w:rsid w:val="009A3BF4"/>
    <w:rsid w:val="009A4705"/>
    <w:rsid w:val="009B51C9"/>
    <w:rsid w:val="009C0993"/>
    <w:rsid w:val="009C1504"/>
    <w:rsid w:val="009C6BEA"/>
    <w:rsid w:val="009D0FA0"/>
    <w:rsid w:val="009D1554"/>
    <w:rsid w:val="009D48A9"/>
    <w:rsid w:val="009D5FEF"/>
    <w:rsid w:val="009D7349"/>
    <w:rsid w:val="009D7E84"/>
    <w:rsid w:val="009E0DEE"/>
    <w:rsid w:val="009E191C"/>
    <w:rsid w:val="009E3910"/>
    <w:rsid w:val="009E5790"/>
    <w:rsid w:val="009F1E81"/>
    <w:rsid w:val="009F2B4A"/>
    <w:rsid w:val="00A02C86"/>
    <w:rsid w:val="00A059B3"/>
    <w:rsid w:val="00A12540"/>
    <w:rsid w:val="00A13EC9"/>
    <w:rsid w:val="00A24470"/>
    <w:rsid w:val="00A3331F"/>
    <w:rsid w:val="00A34114"/>
    <w:rsid w:val="00A363B4"/>
    <w:rsid w:val="00A36F23"/>
    <w:rsid w:val="00A42322"/>
    <w:rsid w:val="00A4435D"/>
    <w:rsid w:val="00A46387"/>
    <w:rsid w:val="00A472C8"/>
    <w:rsid w:val="00A51954"/>
    <w:rsid w:val="00A538D5"/>
    <w:rsid w:val="00A64DE0"/>
    <w:rsid w:val="00A66368"/>
    <w:rsid w:val="00A73772"/>
    <w:rsid w:val="00A81082"/>
    <w:rsid w:val="00A834F7"/>
    <w:rsid w:val="00A84796"/>
    <w:rsid w:val="00A85F9E"/>
    <w:rsid w:val="00A861C5"/>
    <w:rsid w:val="00A903AB"/>
    <w:rsid w:val="00A906C9"/>
    <w:rsid w:val="00A9071B"/>
    <w:rsid w:val="00A91355"/>
    <w:rsid w:val="00A92301"/>
    <w:rsid w:val="00A92633"/>
    <w:rsid w:val="00A932B5"/>
    <w:rsid w:val="00A9424B"/>
    <w:rsid w:val="00A96598"/>
    <w:rsid w:val="00AA0F86"/>
    <w:rsid w:val="00AA1A5E"/>
    <w:rsid w:val="00AA4503"/>
    <w:rsid w:val="00AB16D6"/>
    <w:rsid w:val="00AB1D49"/>
    <w:rsid w:val="00AB7069"/>
    <w:rsid w:val="00AC7749"/>
    <w:rsid w:val="00AD56CE"/>
    <w:rsid w:val="00AD786C"/>
    <w:rsid w:val="00AE13FE"/>
    <w:rsid w:val="00AE21F9"/>
    <w:rsid w:val="00AE4D81"/>
    <w:rsid w:val="00AE618A"/>
    <w:rsid w:val="00AE68C9"/>
    <w:rsid w:val="00B02C20"/>
    <w:rsid w:val="00B0545B"/>
    <w:rsid w:val="00B07319"/>
    <w:rsid w:val="00B11068"/>
    <w:rsid w:val="00B1115F"/>
    <w:rsid w:val="00B1155C"/>
    <w:rsid w:val="00B15A25"/>
    <w:rsid w:val="00B15D75"/>
    <w:rsid w:val="00B223BD"/>
    <w:rsid w:val="00B225C5"/>
    <w:rsid w:val="00B27084"/>
    <w:rsid w:val="00B27D99"/>
    <w:rsid w:val="00B30CD5"/>
    <w:rsid w:val="00B434EF"/>
    <w:rsid w:val="00B435F0"/>
    <w:rsid w:val="00B44078"/>
    <w:rsid w:val="00B44B98"/>
    <w:rsid w:val="00B4610B"/>
    <w:rsid w:val="00B54737"/>
    <w:rsid w:val="00B56D1E"/>
    <w:rsid w:val="00B57351"/>
    <w:rsid w:val="00B57922"/>
    <w:rsid w:val="00B62134"/>
    <w:rsid w:val="00B62916"/>
    <w:rsid w:val="00B63208"/>
    <w:rsid w:val="00B640E0"/>
    <w:rsid w:val="00B65E4B"/>
    <w:rsid w:val="00B66205"/>
    <w:rsid w:val="00B71148"/>
    <w:rsid w:val="00B71930"/>
    <w:rsid w:val="00B765F1"/>
    <w:rsid w:val="00B76AE9"/>
    <w:rsid w:val="00B81BB7"/>
    <w:rsid w:val="00B82854"/>
    <w:rsid w:val="00B82E52"/>
    <w:rsid w:val="00B86F21"/>
    <w:rsid w:val="00B9455D"/>
    <w:rsid w:val="00BA3D83"/>
    <w:rsid w:val="00BB33A8"/>
    <w:rsid w:val="00BB4E04"/>
    <w:rsid w:val="00BC1BA7"/>
    <w:rsid w:val="00BC20F1"/>
    <w:rsid w:val="00BC2901"/>
    <w:rsid w:val="00BC2A93"/>
    <w:rsid w:val="00BC2BD0"/>
    <w:rsid w:val="00BC3B4C"/>
    <w:rsid w:val="00BC697F"/>
    <w:rsid w:val="00BD2850"/>
    <w:rsid w:val="00BD3685"/>
    <w:rsid w:val="00BD3907"/>
    <w:rsid w:val="00BE0B91"/>
    <w:rsid w:val="00BE1B0E"/>
    <w:rsid w:val="00BE5187"/>
    <w:rsid w:val="00BE57CE"/>
    <w:rsid w:val="00BF0030"/>
    <w:rsid w:val="00BF0390"/>
    <w:rsid w:val="00BF0465"/>
    <w:rsid w:val="00BF37A7"/>
    <w:rsid w:val="00BF64DD"/>
    <w:rsid w:val="00C00A27"/>
    <w:rsid w:val="00C02408"/>
    <w:rsid w:val="00C1012D"/>
    <w:rsid w:val="00C12DD8"/>
    <w:rsid w:val="00C1790A"/>
    <w:rsid w:val="00C2079E"/>
    <w:rsid w:val="00C20A92"/>
    <w:rsid w:val="00C20B72"/>
    <w:rsid w:val="00C25DB2"/>
    <w:rsid w:val="00C3136D"/>
    <w:rsid w:val="00C3456B"/>
    <w:rsid w:val="00C354D6"/>
    <w:rsid w:val="00C40DB3"/>
    <w:rsid w:val="00C41CEC"/>
    <w:rsid w:val="00C4215B"/>
    <w:rsid w:val="00C46DA7"/>
    <w:rsid w:val="00C46EA3"/>
    <w:rsid w:val="00C473C0"/>
    <w:rsid w:val="00C501C6"/>
    <w:rsid w:val="00C51C50"/>
    <w:rsid w:val="00C5343F"/>
    <w:rsid w:val="00C60A5C"/>
    <w:rsid w:val="00C6264B"/>
    <w:rsid w:val="00C62A0E"/>
    <w:rsid w:val="00C656F1"/>
    <w:rsid w:val="00C70C98"/>
    <w:rsid w:val="00C72F7E"/>
    <w:rsid w:val="00C746EC"/>
    <w:rsid w:val="00C80AC3"/>
    <w:rsid w:val="00C80C52"/>
    <w:rsid w:val="00C90C31"/>
    <w:rsid w:val="00C92383"/>
    <w:rsid w:val="00C92E24"/>
    <w:rsid w:val="00C950F8"/>
    <w:rsid w:val="00C96D0E"/>
    <w:rsid w:val="00CA04AF"/>
    <w:rsid w:val="00CA1EE5"/>
    <w:rsid w:val="00CA660A"/>
    <w:rsid w:val="00CB78F3"/>
    <w:rsid w:val="00CC3BD1"/>
    <w:rsid w:val="00CC6662"/>
    <w:rsid w:val="00CC706F"/>
    <w:rsid w:val="00CC7993"/>
    <w:rsid w:val="00CD049D"/>
    <w:rsid w:val="00CD207F"/>
    <w:rsid w:val="00CD506D"/>
    <w:rsid w:val="00CD642C"/>
    <w:rsid w:val="00CD7B79"/>
    <w:rsid w:val="00CE0116"/>
    <w:rsid w:val="00CE0124"/>
    <w:rsid w:val="00CE3516"/>
    <w:rsid w:val="00CE4A13"/>
    <w:rsid w:val="00CE7924"/>
    <w:rsid w:val="00CF0823"/>
    <w:rsid w:val="00CF1D73"/>
    <w:rsid w:val="00CF7232"/>
    <w:rsid w:val="00D00247"/>
    <w:rsid w:val="00D02155"/>
    <w:rsid w:val="00D034E7"/>
    <w:rsid w:val="00D07B7E"/>
    <w:rsid w:val="00D149EB"/>
    <w:rsid w:val="00D224D2"/>
    <w:rsid w:val="00D300A2"/>
    <w:rsid w:val="00D326B1"/>
    <w:rsid w:val="00D4642C"/>
    <w:rsid w:val="00D465C8"/>
    <w:rsid w:val="00D4714B"/>
    <w:rsid w:val="00D5175A"/>
    <w:rsid w:val="00D525A1"/>
    <w:rsid w:val="00D5457C"/>
    <w:rsid w:val="00D6150B"/>
    <w:rsid w:val="00D64D1C"/>
    <w:rsid w:val="00D67E8E"/>
    <w:rsid w:val="00D70EFC"/>
    <w:rsid w:val="00D7361C"/>
    <w:rsid w:val="00D8187E"/>
    <w:rsid w:val="00D83B4A"/>
    <w:rsid w:val="00D86673"/>
    <w:rsid w:val="00D86A86"/>
    <w:rsid w:val="00D977DC"/>
    <w:rsid w:val="00DA0E72"/>
    <w:rsid w:val="00DA6972"/>
    <w:rsid w:val="00DB5F86"/>
    <w:rsid w:val="00DB7E8B"/>
    <w:rsid w:val="00DC09F2"/>
    <w:rsid w:val="00DC1A77"/>
    <w:rsid w:val="00DC376A"/>
    <w:rsid w:val="00DD01E5"/>
    <w:rsid w:val="00DD65CD"/>
    <w:rsid w:val="00DE4007"/>
    <w:rsid w:val="00DE544C"/>
    <w:rsid w:val="00DE6B91"/>
    <w:rsid w:val="00DE6C77"/>
    <w:rsid w:val="00DE72F7"/>
    <w:rsid w:val="00DF2003"/>
    <w:rsid w:val="00E00786"/>
    <w:rsid w:val="00E05AAA"/>
    <w:rsid w:val="00E21449"/>
    <w:rsid w:val="00E24BDB"/>
    <w:rsid w:val="00E25F1E"/>
    <w:rsid w:val="00E319AB"/>
    <w:rsid w:val="00E31D0D"/>
    <w:rsid w:val="00E3384B"/>
    <w:rsid w:val="00E33C58"/>
    <w:rsid w:val="00E46626"/>
    <w:rsid w:val="00E53BCA"/>
    <w:rsid w:val="00E54F0F"/>
    <w:rsid w:val="00E6356A"/>
    <w:rsid w:val="00E63F8E"/>
    <w:rsid w:val="00E64838"/>
    <w:rsid w:val="00E73C86"/>
    <w:rsid w:val="00E756AC"/>
    <w:rsid w:val="00E81094"/>
    <w:rsid w:val="00E857EC"/>
    <w:rsid w:val="00E85A11"/>
    <w:rsid w:val="00E90186"/>
    <w:rsid w:val="00E927CA"/>
    <w:rsid w:val="00E9318D"/>
    <w:rsid w:val="00EB2DDE"/>
    <w:rsid w:val="00EC14C6"/>
    <w:rsid w:val="00EC6B43"/>
    <w:rsid w:val="00EC72B5"/>
    <w:rsid w:val="00ED2F8C"/>
    <w:rsid w:val="00ED4782"/>
    <w:rsid w:val="00ED5E3E"/>
    <w:rsid w:val="00EE72A3"/>
    <w:rsid w:val="00F006EB"/>
    <w:rsid w:val="00F044CE"/>
    <w:rsid w:val="00F16522"/>
    <w:rsid w:val="00F1719F"/>
    <w:rsid w:val="00F2141F"/>
    <w:rsid w:val="00F2295D"/>
    <w:rsid w:val="00F2760D"/>
    <w:rsid w:val="00F306CA"/>
    <w:rsid w:val="00F341D4"/>
    <w:rsid w:val="00F35BC7"/>
    <w:rsid w:val="00F36159"/>
    <w:rsid w:val="00F36941"/>
    <w:rsid w:val="00F426F8"/>
    <w:rsid w:val="00F435F3"/>
    <w:rsid w:val="00F502F4"/>
    <w:rsid w:val="00F51877"/>
    <w:rsid w:val="00F57A8F"/>
    <w:rsid w:val="00F672CE"/>
    <w:rsid w:val="00F7392D"/>
    <w:rsid w:val="00F74C42"/>
    <w:rsid w:val="00F77C85"/>
    <w:rsid w:val="00F77FDA"/>
    <w:rsid w:val="00F810A7"/>
    <w:rsid w:val="00F81118"/>
    <w:rsid w:val="00F8384D"/>
    <w:rsid w:val="00F91742"/>
    <w:rsid w:val="00F95096"/>
    <w:rsid w:val="00F97263"/>
    <w:rsid w:val="00FA1F7C"/>
    <w:rsid w:val="00FA7248"/>
    <w:rsid w:val="00FB209C"/>
    <w:rsid w:val="00FB2B26"/>
    <w:rsid w:val="00FB38C8"/>
    <w:rsid w:val="00FB52D1"/>
    <w:rsid w:val="00FC0062"/>
    <w:rsid w:val="00FC2317"/>
    <w:rsid w:val="00FC700E"/>
    <w:rsid w:val="00FD09DE"/>
    <w:rsid w:val="00FD1AFF"/>
    <w:rsid w:val="00FD5E2A"/>
    <w:rsid w:val="00FE3064"/>
    <w:rsid w:val="00FE37F7"/>
    <w:rsid w:val="00FE65AB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294504"/>
  <w15:docId w15:val="{363DB1F9-9CC9-4CB1-AC31-C0BF3F7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rFonts w:ascii="Calibri" w:hAnsi="Calibri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Default">
    <w:name w:val="Default"/>
    <w:rsid w:val="00DE6C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7883"/>
    <w:rPr>
      <w:color w:val="605E5C"/>
      <w:shd w:val="clear" w:color="auto" w:fill="E1DFDD"/>
    </w:rPr>
  </w:style>
  <w:style w:type="character" w:customStyle="1" w:styleId="decor">
    <w:name w:val="decor"/>
    <w:basedOn w:val="Domylnaczcionkaakapitu"/>
    <w:rsid w:val="00F6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0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6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3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75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4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elonydom.plgbc.org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PolishGreenBuildingCounci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gbc.org.pl/o-nas/worldgbc-i-e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gbc.org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0FC3-F1AF-4D13-95E4-90D455F7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Monika Kmera</cp:lastModifiedBy>
  <cp:revision>5</cp:revision>
  <cp:lastPrinted>2016-02-17T09:59:00Z</cp:lastPrinted>
  <dcterms:created xsi:type="dcterms:W3CDTF">2021-02-01T08:06:00Z</dcterms:created>
  <dcterms:modified xsi:type="dcterms:W3CDTF">2021-02-02T09:43:00Z</dcterms:modified>
</cp:coreProperties>
</file>